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4ef9685a006042049009bc01f8fba66d.psmdcp" Id="R68b73abbb0a140b6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>
      <w:pPr>
        <w:pStyle w:val="Title"/>
        <w:pageBreakBefore w:val="0"/>
        <w:spacing w:line="276" w:lineRule="auto"/>
        <w:rPr/>
      </w:pPr>
      <w:bookmarkStart w:name="_gjdgxs" w:colFirst="0" w:colLast="0" w:id="0"/>
      <w:bookmarkEnd w:id="0"/>
      <w:r w:rsidRPr="00000000" w:rsidDel="00000000" w:rsidR="00000000">
        <w:rPr/>
        <w:drawing>
          <wp:anchor distT="0" distB="0" distL="0" distR="0" simplePos="0" relativeHeight="0" behindDoc="0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270000</wp:posOffset>
            </wp:positionV>
            <wp:extent cx="1663200" cy="504000"/>
            <wp:effectExtent l="0" t="0" r="0" b="0"/>
            <wp:wrapSquare wrapText="right" distT="0" distB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50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  <w:t xml:space="preserve">Kombinationen bestimmen</w:t>
      </w:r>
      <w:r w:rsidRPr="00000000" w:rsidDel="00000000" w:rsidR="00000000">
        <w:rPr>
          <w:rtl w:val="0"/>
        </w:rPr>
      </w:r>
    </w:p>
    <w:p>
      <w:pPr>
        <w:pStyle w:val="Heading1"/>
        <w:rPr/>
      </w:pPr>
      <w:bookmarkStart w:name="_9qv7d2w9qqca" w:colFirst="0" w:colLast="0" w:id="1"/>
      <w:bookmarkEnd w:id="1"/>
      <w:r w:rsidRPr="00000000" w:rsidDel="00000000" w:rsidR="00000000">
        <w:rPr>
          <w:rtl w:val="0"/>
        </w:rPr>
        <w:t xml:space="preserve">Methode "Stellenwertüberschriften </w:t>
      </w:r>
    </w:p>
    <w:p>
      <w:pPr>
        <w:pageBreakBefore w:val="0"/>
        <w:rPr/>
      </w:pPr>
      <w:r w:rsidRPr="00000000" w:rsidDel="00000000" w:rsidR="00000000">
        <w:rPr>
          <w:b w:val="1"/>
          <w:rtl w:val="0"/>
        </w:rPr>
        <w:t xml:space="preserve">Schritt 1: </w:t>
      </w:r>
      <w:r w:rsidRPr="00000000" w:rsidDel="00000000" w:rsidR="00000000">
        <w:rPr>
          <w:rtl w:val="0"/>
        </w:rPr>
        <w:t xml:space="preserve">Schauen Sie sich die Anzahl der verfügbaren Bits an, z. B. </w:t>
      </w:r>
      <w:r w:rsidRPr="00000000" w:rsidDel="00000000" w:rsidR="00000000">
        <w:rPr>
          <w:rtl w:val="0"/>
        </w:rPr>
        <w:t xml:space="preserve">2</w:t>
      </w:r>
      <w:r w:rsidRPr="00000000" w:rsidDel="00000000" w:rsidR="00000000">
        <w:rPr>
          <w:rtl w:val="0"/>
        </w:rPr>
        <w:t xml:space="preserve">. </w:t>
      </w:r>
    </w:p>
    <w:p w:rsidRPr="00000000" w:rsidR="00000000" w:rsidDel="00000000" w:rsidP="00000000" w:rsidRDefault="00000000" w14:paraId="00000004">
      <w:pPr>
        <w:pageBreakBefore w:val="0"/>
        <w:widowControl w:val="0"/>
        <w:rPr>
          <w:rFonts w:ascii="Arial" w:hAnsi="Arial" w:eastAsia="Arial" w:cs="Arial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6240.0" w:type="dxa"/>
        <w:jc w:val="left"/>
        <w:tblBorders>
          <w:top w:val="single" w:color="9e9e9e" w:sz="8" w:space="0"/>
          <w:left w:val="single" w:color="9e9e9e" w:sz="8" w:space="0"/>
          <w:bottom w:val="single" w:color="9e9e9e" w:sz="8" w:space="0"/>
          <w:right w:val="single" w:color="9e9e9e" w:sz="8" w:space="0"/>
          <w:insideH w:val="single" w:color="9e9e9e" w:sz="8" w:space="0"/>
          <w:insideV w:val="single" w:color="9e9e9e" w:sz="8" w:space="0"/>
        </w:tblBorders>
        <w:tblLayout w:type="fixed"/>
        <w:tblLook w:val="060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tblGridChange w:id="0">
          <w:tblGrid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128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64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32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0D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0E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0F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10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11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12"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cd2355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cd2355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15">
      <w:pPr>
        <w:pageBreakBefore w:val="0"/>
        <w:widowControl w:val="0"/>
        <w:rPr/>
      </w:pPr>
      <w:r w:rsidRPr="00000000" w:rsidDel="00000000" w:rsidR="00000000">
        <w:rPr>
          <w:rtl w:val="0"/>
        </w:rPr>
      </w:r>
    </w:p>
    <w:p>
      <w:pPr>
        <w:pageBreakBefore w:val="0"/>
        <w:widowControl w:val="0"/>
        <w:rPr/>
      </w:pPr>
      <w:r w:rsidRPr="00000000" w:rsidDel="00000000" w:rsidR="00000000">
        <w:rPr>
          <w:b w:val="1"/>
          <w:rtl w:val="0"/>
        </w:rPr>
        <w:t xml:space="preserve">Schritt 2: </w:t>
      </w:r>
      <w:r w:rsidRPr="00000000" w:rsidDel="00000000" w:rsidR="00000000">
        <w:rPr>
          <w:rtl w:val="0"/>
        </w:rPr>
        <w:t xml:space="preserve">Schauen Sie sich die nächste Zahl in den Stellenwertüberschriften an. </w:t>
      </w:r>
    </w:p>
    <w:p w:rsidRPr="00000000" w:rsidR="00000000" w:rsidDel="00000000" w:rsidP="00000000" w:rsidRDefault="00000000" w14:paraId="00000017">
      <w:pPr>
        <w:pageBreakBefore w:val="0"/>
        <w:widowControl w:val="0"/>
        <w:rPr>
          <w:rFonts w:ascii="Arial" w:hAnsi="Arial" w:eastAsia="Arial" w:cs="Arial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6240.0" w:type="dxa"/>
        <w:jc w:val="left"/>
        <w:tblBorders>
          <w:top w:val="single" w:color="9e9e9e" w:sz="8" w:space="0"/>
          <w:left w:val="single" w:color="9e9e9e" w:sz="8" w:space="0"/>
          <w:bottom w:val="single" w:color="9e9e9e" w:sz="8" w:space="0"/>
          <w:right w:val="single" w:color="9e9e9e" w:sz="8" w:space="0"/>
          <w:insideH w:val="single" w:color="9e9e9e" w:sz="8" w:space="0"/>
          <w:insideV w:val="single" w:color="9e9e9e" w:sz="8" w:space="0"/>
        </w:tblBorders>
        <w:tblLayout w:type="fixed"/>
        <w:tblLook w:val="060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tblGridChange w:id="0">
          <w:tblGrid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128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64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32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val="clear" w:fill="cd2355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b w:val="1"/>
                <w:color w:val="ffffff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b w:val="1"/>
                <w:color w:val="ffffff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bottom w:val="single" w:color="cccccc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bottom w:val="single" w:color="cccccc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0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1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2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3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4">
            <w:pPr>
              <w:pageBreakBefore w:val="0"/>
              <w:widowControl w:val="0"/>
              <w:spacing w:line="240" w:lineRule="auto"/>
              <w:rPr>
                <w:rFonts w:ascii="Arial" w:hAnsi="Arial" w:eastAsia="Arial" w:cs="Arial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right w:val="single" w:color="cccccc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fill="9e9e9e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fill="9e9e9e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Pr="00000000" w:rsidR="00000000" w:rsidDel="00000000" w:rsidP="00000000" w:rsidRDefault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26"/>
                <w:szCs w:val="26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28">
      <w:pPr>
        <w:pageBreakBefore w:val="0"/>
        <w:widowControl w:val="0"/>
        <w:rPr/>
      </w:pPr>
      <w:r w:rsidRPr="00000000" w:rsidDel="00000000" w:rsidR="00000000">
        <w:rPr>
          <w:rtl w:val="0"/>
        </w:rPr>
      </w:r>
    </w:p>
    <w:p>
      <w:pPr>
        <w:pageBreakBefore w:val="0"/>
        <w:widowControl w:val="0"/>
        <w:rPr/>
      </w:pPr>
      <w:r w:rsidRPr="00000000" w:rsidDel="00000000" w:rsidR="00000000">
        <w:rPr>
          <w:rtl w:val="0"/>
        </w:rPr>
        <w:t xml:space="preserve">Diese Zahl ist die Anzahl der möglichen Kombinationen. </w:t>
      </w:r>
    </w:p>
    <w:p>
      <w:pPr>
        <w:pStyle w:val="Heading1"/>
        <w:rPr/>
      </w:pPr>
      <w:bookmarkStart w:name="_j23egg3g7mzj" w:colFirst="0" w:colLast="0" w:id="2"/>
      <w:bookmarkEnd w:id="2"/>
      <w:r w:rsidRPr="00000000" w:rsidDel="00000000" w:rsidR="00000000">
        <w:rPr>
          <w:rtl w:val="0"/>
        </w:rPr>
        <w:t xml:space="preserve">Formel"-Methode</w:t>
      </w:r>
    </w:p>
    <w:p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  <w:t xml:space="preserve">Die Formel lautet:</w:t>
      </w:r>
    </w:p>
    <w:p w:rsidRPr="00000000" w:rsidR="00000000" w:rsidDel="00000000" w:rsidP="00000000" w:rsidRDefault="00000000" w14:paraId="0000002C"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</w:r>
    </w:p>
    <w:p>
      <w:pPr>
        <w:pageBreakBefore w:val="0"/>
        <w:widowControl w:val="0"/>
        <w:numPr>
          <w:ilvl w:val="0"/>
          <w:numId w:val="1"/>
        </w:numPr>
        <w:spacing w:after="320" w:line="276" w:lineRule="auto"/>
        <w:ind w:start="720" w:hanging="360"/>
        <w:rPr>
          <w:u w:val="none"/>
        </w:rPr>
      </w:pPr>
      <w:r w:rsidRPr="00000000" w:rsidDel="00000000" w:rsidR="00000000">
        <w:rPr>
          <w:rtl w:val="0"/>
        </w:rPr>
        <w:t xml:space="preserve">Anzahl der möglichen </w:t>
      </w:r>
      <w:r w:rsidRPr="00000000" w:rsidDel="00000000" w:rsidR="00000000">
        <w:rPr>
          <w:rtl w:val="0"/>
        </w:rPr>
        <w:t xml:space="preserve">Kombinationen </w:t>
      </w:r>
      <w:r w:rsidRPr="00000000" w:rsidDel="00000000" w:rsidR="00000000">
        <w:rPr>
          <w:rtl w:val="0"/>
        </w:rPr>
        <w:t xml:space="preserve">von </w:t>
      </w:r>
      <w:r w:rsidRPr="00000000" w:rsidDel="00000000" w:rsidR="00000000">
        <w:rPr>
          <w:b w:val="1"/>
          <w:i w:val="1"/>
          <w:rtl w:val="0"/>
        </w:rPr>
        <w:t xml:space="preserve">n </w:t>
      </w:r>
      <w:r w:rsidRPr="00000000" w:rsidDel="00000000" w:rsidR="00000000">
        <w:rPr>
          <w:rtl w:val="0"/>
        </w:rPr>
        <w:t xml:space="preserve">Bits = </w:t>
      </w:r>
      <w:r w:rsidRPr="00000000" w:rsidDel="00000000" w:rsidR="00000000">
        <w:rPr>
          <w:b w:val="1"/>
          <w:rtl w:val="0"/>
        </w:rPr>
        <w:t xml:space="preserve">2</w:t>
      </w:r>
      <w:r w:rsidRPr="00000000" w:rsidDel="00000000" w:rsidR="00000000">
        <w:rPr>
          <w:b w:val="1"/>
          <w:i w:val="1"/>
          <w:vertAlign w:val="superscript"/>
          <w:rtl w:val="0"/>
        </w:rPr>
        <w:t xml:space="preserve">n</w:t>
      </w:r>
      <w:r w:rsidRPr="00000000" w:rsidDel="00000000" w:rsidR="00000000">
        <w:rPr>
          <w:rtl w:val="0"/>
        </w:rPr>
      </w:r>
    </w:p>
    <w:p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  <w:t xml:space="preserve">Ersetzen Sie </w:t>
      </w:r>
      <w:r w:rsidRPr="00000000" w:rsidDel="00000000" w:rsidR="00000000">
        <w:rPr>
          <w:b w:val="1"/>
          <w:i w:val="1"/>
          <w:rtl w:val="0"/>
        </w:rPr>
        <w:t xml:space="preserve">n </w:t>
      </w:r>
      <w:r w:rsidRPr="00000000" w:rsidDel="00000000" w:rsidR="00000000">
        <w:rPr>
          <w:rtl w:val="0"/>
        </w:rPr>
        <w:t xml:space="preserve">durch die Anzahl der zur Verfügung stehenden Bits und führen Sie die Berechnung durch. </w:t>
      </w:r>
    </w:p>
    <w:p w:rsidRPr="00000000" w:rsidR="00000000" w:rsidDel="00000000" w:rsidP="00000000" w:rsidRDefault="00000000" w14:paraId="0000002F"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</w:r>
    </w:p>
    <w:p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  <w:t xml:space="preserve">Zum Beispiel, wenn </w:t>
      </w:r>
      <w:r w:rsidRPr="00000000" w:rsidDel="00000000" w:rsidR="00000000">
        <w:rPr>
          <w:b w:val="1"/>
          <w:rtl w:val="0"/>
        </w:rPr>
        <w:t xml:space="preserve">3 Bits </w:t>
      </w:r>
      <w:r w:rsidRPr="00000000" w:rsidDel="00000000" w:rsidR="00000000">
        <w:rPr>
          <w:rtl w:val="0"/>
        </w:rPr>
        <w:t xml:space="preserve">zugewiesen werden:</w:t>
      </w:r>
    </w:p>
    <w:p w:rsidRPr="00000000" w:rsidR="00000000" w:rsidDel="00000000" w:rsidP="00000000" w:rsidRDefault="00000000" w14:paraId="00000031"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</w:r>
    </w:p>
    <w:p>
      <w:pPr>
        <w:pageBreakBefore w:val="0"/>
        <w:widowControl w:val="0"/>
        <w:spacing w:after="320" w:lineRule="auto"/>
        <w:rPr/>
      </w:pPr>
      <w:r w:rsidRPr="00000000" w:rsidDel="00000000" w:rsidR="00000000">
        <w:rPr>
          <w:rtl w:val="0"/>
        </w:rPr>
        <w:t xml:space="preserve">Anzahl der Kombinationen von </w:t>
      </w:r>
      <w:r w:rsidRPr="00000000" w:rsidDel="00000000" w:rsidR="00000000">
        <w:rPr>
          <w:b w:val="1"/>
          <w:rtl w:val="0"/>
        </w:rPr>
        <w:t xml:space="preserve">3 </w:t>
      </w:r>
      <w:r w:rsidRPr="00000000" w:rsidDel="00000000" w:rsidR="00000000">
        <w:rPr>
          <w:rtl w:val="0"/>
        </w:rPr>
        <w:t xml:space="preserve">Bits = </w:t>
      </w:r>
      <w:r w:rsidRPr="00000000" w:rsidDel="00000000" w:rsidR="00000000">
        <w:rPr>
          <w:b w:val="1"/>
          <w:rtl w:val="0"/>
        </w:rPr>
        <w:t xml:space="preserve">2</w:t>
      </w:r>
      <w:r w:rsidRPr="00000000" w:rsidDel="00000000" w:rsidR="00000000">
        <w:rPr>
          <w:b w:val="1"/>
          <w:i w:val="1"/>
          <w:vertAlign w:val="superscript"/>
          <w:rtl w:val="0"/>
        </w:rPr>
        <w:t xml:space="preserve">3</w:t>
      </w:r>
      <w:r w:rsidRPr="00000000" w:rsidDel="00000000" w:rsidR="00000000">
        <w:rPr>
          <w:rtl w:val="0"/>
        </w:rPr>
      </w:r>
    </w:p>
    <w:p>
      <w:pPr>
        <w:pageBreakBefore w:val="0"/>
        <w:spacing w:line="276" w:lineRule="auto"/>
        <w:rPr>
          <w:rFonts w:ascii="Roboto Mono" w:hAnsi="Roboto Mono" w:eastAsia="Roboto Mono" w:cs="Roboto Mono"/>
        </w:rPr>
      </w:pPr>
      <w:r w:rsidRPr="00000000" w:rsidDel="00000000" w:rsidR="00000000">
        <w:rPr>
          <w:rFonts w:ascii="Roboto Mono" w:hAnsi="Roboto Mono" w:eastAsia="Roboto Mono" w:cs="Roboto Mono"/>
          <w:rtl w:val="0"/>
        </w:rPr>
        <w:t xml:space="preserve">2 × 2 × 2 = 8</w:t>
      </w:r>
    </w:p>
    <w:p w:rsidRPr="00000000" w:rsidR="00000000" w:rsidDel="00000000" w:rsidP="00000000" w:rsidRDefault="00000000" w14:paraId="00000034"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</w:r>
    </w:p>
    <w:p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  <w:t xml:space="preserve">Es gibt </w:t>
      </w:r>
      <w:r w:rsidRPr="00000000" w:rsidDel="00000000" w:rsidR="00000000">
        <w:rPr>
          <w:b w:val="1"/>
          <w:rtl w:val="0"/>
        </w:rPr>
        <w:t xml:space="preserve">8 </w:t>
      </w:r>
      <w:r w:rsidRPr="00000000" w:rsidDel="00000000" w:rsidR="00000000">
        <w:rPr>
          <w:rtl w:val="0"/>
        </w:rPr>
        <w:t xml:space="preserve">mögliche Kombinationen, wenn 3 Bits verfügbar sind. </w:t>
      </w:r>
    </w:p>
    <w:p w:rsidRPr="00000000" w:rsidR="00000000" w:rsidDel="00000000" w:rsidP="00000000" w:rsidRDefault="00000000" w14:paraId="00000036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7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8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9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A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B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C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D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E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F">
      <w:pPr>
        <w:pageBreakBefore w:val="0"/>
        <w:rPr/>
      </w:pPr>
      <w:r w:rsidRPr="00000000" w:rsidDel="00000000" w:rsidR="00000000">
        <w:rPr>
          <w:rtl w:val="0"/>
        </w:rPr>
      </w:r>
    </w:p>
    <w:p>
      <w:pPr>
        <w:pStyle w:val="Heading1"/>
        <w:rPr/>
      </w:pPr>
      <w:bookmarkStart w:name="_ez7z72u5baiw" w:colFirst="0" w:colLast="0" w:id="3"/>
      <w:bookmarkEnd w:id="3"/>
      <w:r w:rsidRPr="00000000" w:rsidDel="00000000" w:rsidR="00000000">
        <w:rPr>
          <w:rtl w:val="0"/>
        </w:rPr>
        <w:t xml:space="preserve">Aufgabe</w:t>
      </w:r>
    </w:p>
    <w:p>
      <w:pPr>
        <w:pageBreakBefore w:val="0"/>
        <w:rPr/>
      </w:pPr>
      <w:r w:rsidRPr="00000000" w:rsidDel="00000000" w:rsidR="00000000">
        <w:rPr>
          <w:rtl w:val="0"/>
        </w:rPr>
        <w:t xml:space="preserve">Füllen Sie die nachstehende Tabelle mit der von Ihnen bevorzugten Methode von Seite 1 aus. </w:t>
      </w:r>
    </w:p>
    <w:p w:rsidRPr="00000000" w:rsidR="00000000" w:rsidDel="00000000" w:rsidP="00000000" w:rsidRDefault="00000000" w14:paraId="00000042">
      <w:pPr>
        <w:pageBreakBefore w:val="0"/>
        <w:rPr/>
      </w:pPr>
      <w:r w:rsidRPr="00000000" w:rsidDel="00000000" w:rsidR="00000000">
        <w:rPr>
          <w:rtl w:val="0"/>
        </w:rPr>
      </w:r>
    </w:p>
    <w:tbl>
      <w:tblPr>
        <w:tblStyle w:val="Table3"/>
        <w:tblW w:w="5535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340"/>
        <w:gridCol w:w="3195"/>
        <w:tblGridChange w:id="0">
          <w:tblGrid>
            <w:gridCol w:w="2340"/>
            <w:gridCol w:w="3195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Anzahl der Bits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Anzahl der möglichen </w:t>
            </w:r>
            <w:r w:rsidRPr="00000000" w:rsidDel="00000000" w:rsidR="00000000">
              <w:rPr>
                <w:b w:val="1"/>
                <w:rtl w:val="0"/>
              </w:rPr>
              <w:t xml:space="preserve">Kombinationen</w:t>
            </w: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start="0" w:end="0" w:firstLine="0"/>
              <w:jc w:val="center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55">
      <w:pPr>
        <w:pageBreakBefore w:val="0"/>
        <w:rPr/>
      </w:pPr>
      <w:r w:rsidRPr="00000000" w:rsidDel="00000000" w:rsidR="00000000">
        <w:rPr>
          <w:rtl w:val="0"/>
        </w:rPr>
      </w:r>
    </w:p>
    <w:p>
      <w:pPr>
        <w:pStyle w:val="Heading1"/>
        <w:rPr/>
      </w:pPr>
      <w:bookmarkStart w:name="_vmpjyc2llatl" w:colFirst="0" w:colLast="0" w:id="4"/>
      <w:bookmarkEnd w:id="4"/>
      <w:r w:rsidRPr="00000000" w:rsidDel="00000000" w:rsidR="00000000">
        <w:rPr>
          <w:rtl w:val="0"/>
        </w:rPr>
        <w:t xml:space="preserve">Explorer-Aufgabe</w:t>
      </w:r>
    </w:p>
    <w:p>
      <w:pPr>
        <w:pageBreakBefore w:val="0"/>
        <w:rPr/>
      </w:pPr>
      <w:r w:rsidRPr="00000000" w:rsidDel="00000000" w:rsidR="00000000">
        <w:rPr>
          <w:rtl w:val="0"/>
        </w:rPr>
        <w:t xml:space="preserve">Wie viele Kombinationen können mit der folgenden Anzahl von Bits gebildet werden?</w:t>
      </w:r>
    </w:p>
    <w:p w:rsidRPr="00000000" w:rsidR="00000000" w:rsidDel="00000000" w:rsidP="00000000" w:rsidRDefault="00000000" w14:paraId="00000058">
      <w:pPr>
        <w:pageBreakBefore w:val="0"/>
        <w:rPr/>
      </w:pPr>
      <w:r w:rsidRPr="00000000" w:rsidDel="00000000" w:rsidR="00000000">
        <w:rPr>
          <w:rtl w:val="0"/>
        </w:rPr>
      </w:r>
    </w:p>
    <w:p>
      <w:pPr>
        <w:pageBreakBefore w:val="0"/>
        <w:numPr>
          <w:ilvl w:val="0"/>
          <w:numId w:val="2"/>
        </w:numPr>
        <w:ind w:start="720" w:hanging="360"/>
        <w:rPr>
          <w:u w:val="none"/>
        </w:rPr>
      </w:pPr>
      <w:r w:rsidRPr="00000000" w:rsidDel="00000000" w:rsidR="00000000">
        <w:rPr>
          <w:rtl w:val="0"/>
        </w:rPr>
        <w:t xml:space="preserve">12 Bits</w:t>
      </w:r>
    </w:p>
    <w:p w:rsidRPr="00000000" w:rsidR="00000000" w:rsidDel="00000000" w:rsidP="00000000" w:rsidRDefault="00000000" w14:paraId="0000005A">
      <w:pPr>
        <w:pageBreakBefore w:val="0"/>
        <w:rPr/>
      </w:pPr>
      <w:r w:rsidRPr="00000000" w:rsidDel="00000000" w:rsidR="00000000">
        <w:rPr>
          <w:rtl w:val="0"/>
        </w:rPr>
      </w:r>
    </w:p>
    <w:tbl>
      <w:tblPr>
        <w:tblStyle w:val="Table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pageBreakBefore w:val="0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5C">
      <w:pPr>
        <w:pageBreakBefore w:val="0"/>
        <w:rPr/>
      </w:pPr>
      <w:r w:rsidRPr="00000000" w:rsidDel="00000000" w:rsidR="00000000">
        <w:rPr>
          <w:rtl w:val="0"/>
        </w:rPr>
      </w:r>
    </w:p>
    <w:p>
      <w:pPr>
        <w:pageBreakBefore w:val="0"/>
        <w:numPr>
          <w:ilvl w:val="0"/>
          <w:numId w:val="2"/>
        </w:numPr>
        <w:ind w:start="720" w:hanging="360"/>
        <w:rPr>
          <w:u w:val="none"/>
        </w:rPr>
      </w:pPr>
      <w:r w:rsidRPr="00000000" w:rsidDel="00000000" w:rsidR="00000000">
        <w:rPr>
          <w:rtl w:val="0"/>
        </w:rPr>
        <w:t xml:space="preserve">16 Bits</w:t>
      </w:r>
    </w:p>
    <w:p w:rsidRPr="00000000" w:rsidR="00000000" w:rsidDel="00000000" w:rsidP="00000000" w:rsidRDefault="00000000" w14:paraId="0000005E">
      <w:pPr>
        <w:pageBreakBefore w:val="0"/>
        <w:rPr/>
      </w:pPr>
      <w:r w:rsidRPr="00000000" w:rsidDel="00000000" w:rsidR="00000000">
        <w:rPr>
          <w:rtl w:val="0"/>
        </w:rPr>
      </w:r>
    </w:p>
    <w:tbl>
      <w:tblPr>
        <w:tblStyle w:val="Table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>
            <w:pPr>
              <w:pageBreakBefore w:val="0"/>
              <w:rPr>
                <w:rFonts w:ascii="Handlee" w:hAnsi="Handlee" w:eastAsia="Handlee" w:cs="Handlee"/>
              </w:rPr>
            </w:pPr>
            <w:r w:rsidRPr="00000000" w:rsidDel="00000000" w:rsidR="00000000">
              <w:rPr>
                <w:rtl w:val="0"/>
              </w:rPr>
              <w:t xml:space="preserve">Antwort: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60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1">
      <w:pPr>
        <w:pageBreakBefore w:val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2">
      <w:pPr>
        <w:pageBreakBefore w:val="0"/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3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64">
      <w:pPr>
        <w:rPr/>
      </w:pPr>
      <w:r w:rsidRPr="00000000" w:rsidDel="00000000" w:rsidR="00000000">
        <w:rPr>
          <w:rtl w:val="0"/>
        </w:rPr>
      </w:r>
    </w:p>
    <w:p>
      <w:pPr>
        <w:rPr>
          <w:color w:val="666666"/>
          <w:sz w:val="16"/>
          <w:szCs w:val="16"/>
        </w:rPr>
      </w:pPr>
      <w:r w:rsidRPr="00000000" w:rsidDel="00000000" w:rsidR="00000000">
        <w:rPr>
          <w:color w:val="666666"/>
          <w:sz w:val="16"/>
          <w:szCs w:val="16"/>
          <w:rtl w:val="0"/>
        </w:rPr>
        <w:t xml:space="preserve">Die Ressourcen werden regelmäßig aktualisiert - die neueste Version finden Sie unter: </w:t>
      </w:r>
      <w:hyperlink r:id="rId7">
        <w:r w:rsidRPr="00000000" w:rsidDel="00000000" w:rsidR="00000000">
          <w:rPr>
            <w:color w:val="1155cc"/>
            <w:sz w:val="16"/>
            <w:szCs w:val="16"/>
            <w:u w:val="single"/>
            <w:rtl w:val="0"/>
          </w:rPr>
          <w:t xml:space="preserve">the-cc.io/curriculum</w:t>
        </w:r>
      </w:hyperlink>
      <w:r w:rsidRPr="00000000" w:rsidDel="00000000" w:rsidR="00000000">
        <w:rPr>
          <w:color w:val="666666"/>
          <w:sz w:val="16"/>
          <w:szCs w:val="16"/>
          <w:rtl w:val="0"/>
        </w:rPr>
        <w:t xml:space="preserve">.</w:t>
      </w:r>
    </w:p>
    <w:p>
      <w:pPr>
        <w:rPr>
          <w:color w:val="666666"/>
          <w:sz w:val="16"/>
          <w:szCs w:val="16"/>
        </w:rPr>
      </w:pPr>
      <w:r w:rsidRPr="00000000" w:rsidDel="00000000" w:rsidR="00000000">
        <w:rPr>
          <w:rtl w:val="0"/>
        </w:rPr>
      </w:r>
      <w:r w:rsidRPr="00000000" w:rsidDel="00000000" w:rsidR="00000000">
        <w:drawing>
          <wp:anchor distT="114300" distB="114300" distL="114300" distR="114300" simplePos="0" relativeHeight="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183356</wp:posOffset>
            </wp:positionV>
            <wp:extent cx="957263" cy="334707"/>
            <wp:effectExtent l="0" t="0" r="0" b="0"/>
            <wp:wrapSquare wrapText="bothSides" distT="114300" distB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334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>
      <w:pPr>
        <w:spacing w:line="331.2" w:lineRule="auto"/>
        <w:rPr/>
      </w:pPr>
      <w:r w:rsidRPr="00000000" w:rsidDel="00000000" w:rsidR="00000000">
        <w:rPr>
          <w:color w:val="666666"/>
          <w:sz w:val="16"/>
          <w:szCs w:val="16"/>
          <w:rtl w:val="0"/>
        </w:rPr>
        <w:t xml:space="preserve">Diese Ressource wird von der </w:t>
      </w:r>
      <w:hyperlink r:id="rId10">
        <w:r w:rsidRPr="00000000" w:rsidDel="00000000" w:rsidR="00000000">
          <w:rPr>
            <w:color w:val="1155cc"/>
            <w:sz w:val="16"/>
            <w:szCs w:val="16"/>
            <w:u w:val="single"/>
            <w:rtl w:val="0"/>
          </w:rPr>
          <w:t xml:space="preserve">Raspberry Pi Foundation</w:t>
        </w:r>
      </w:hyperlink>
      <w:r w:rsidRPr="00000000" w:rsidDel="00000000" w:rsidR="00000000">
        <w:rPr>
          <w:color w:val="666666"/>
          <w:sz w:val="16"/>
          <w:szCs w:val="16"/>
          <w:rtl w:val="0"/>
        </w:rPr>
        <w:t xml:space="preserve"> unter einer Creative Commons Attribution-NonCommercial-ShareAlike 4.0 International Lizenz </w:t>
      </w:r>
      <w:r w:rsidRPr="00000000" w:rsidDel="00000000" w:rsidR="00000000">
        <w:rPr>
          <w:color w:val="666666"/>
          <w:sz w:val="16"/>
          <w:szCs w:val="16"/>
          <w:rtl w:val="0"/>
        </w:rPr>
        <w:t xml:space="preserve">lizenziert</w:t>
      </w:r>
      <w:r w:rsidRPr="00000000" w:rsidDel="00000000" w:rsidR="00000000">
        <w:rPr>
          <w:color w:val="666666"/>
          <w:sz w:val="16"/>
          <w:szCs w:val="16"/>
          <w:rtl w:val="0"/>
        </w:rPr>
        <w:t xml:space="preserve">. </w:t>
      </w:r>
      <w:r w:rsidRPr="00000000" w:rsidDel="00000000" w:rsidR="00000000">
        <w:rPr>
          <w:color w:val="666666"/>
          <w:sz w:val="16"/>
          <w:szCs w:val="16"/>
          <w:rtl w:val="0"/>
        </w:rPr>
        <w:t xml:space="preserve">Um eine Kopie dieser Lizenz zu sehen, besuchen Sie </w:t>
      </w:r>
      <w:hyperlink r:id="rId11">
        <w:r w:rsidRPr="00000000" w:rsidDel="00000000" w:rsidR="00000000">
          <w:rPr>
            <w:color w:val="1155cc"/>
            <w:sz w:val="16"/>
            <w:szCs w:val="16"/>
            <w:u w:val="single"/>
            <w:rtl w:val="0"/>
          </w:rPr>
          <w:t xml:space="preserve">creativecommons.org/licenses/by-nc-sa/4.0/</w:t>
        </w:r>
      </w:hyperlink>
      <w:r w:rsidRPr="00000000" w:rsidDel="00000000" w:rsidR="00000000">
        <w:rPr>
          <w:color w:val="666666"/>
          <w:sz w:val="16"/>
          <w:szCs w:val="16"/>
          <w:rtl w:val="0"/>
        </w:rPr>
        <w:t xml:space="preserve">.</w:t>
      </w:r>
      <w:r w:rsidRPr="00000000" w:rsidDel="00000000" w:rsidR="00000000">
        <w:rPr>
          <w:rtl w:val="0"/>
        </w:rPr>
      </w:r>
    </w:p>
    <w:sectPr>
      <w:headerReference w:type="default" r:id="rId12"/>
      <w:headerReference w:type="first" r:id="rId13"/>
      <w:footerReference w:type="default" r:id="rId14"/>
      <w:footerReference w:type="first" r:id="rId15"/>
      <w:pgSz w:w="11906" w:h="16838" w:orient="portrait"/>
      <w:pgMar w:top="1275.5905511811025" w:right="1440.0000000000002" w:bottom="1440.0000000000002" w:left="1440.0000000000002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w:subsetted="0" r:id="rId1"/>
    <w:embedBold w:fontKey="{00000000-0000-0000-0000-000000000000}" w:subsetted="0" r:id="rId2"/>
  </w:font>
  <w:font w:name="Quicksand SemiBold">
    <w:embedRegular w:fontKey="{00000000-0000-0000-0000-000000000000}" w:subsetted="0" r:id="rId3"/>
    <w:embedBold w:fontKey="{00000000-0000-0000-0000-000000000000}" w:subsetted="0" r:id="rId4"/>
  </w:font>
  <w:font w:name="Roboto Mono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  <w:font w:name="Quicksand Medium">
    <w:embedRegular w:fontKey="{00000000-0000-0000-0000-000000000000}" w:subsetted="0" r:id="rId9"/>
    <w:embedBold w:fontKey="{00000000-0000-0000-0000-000000000000}" w:subsetted="0" r:id="rId10"/>
  </w:font>
  <w:font w:name="Handlee">
    <w:embedRegular w:fontKey="{00000000-0000-0000-0000-000000000000}" w:subsetted="0" r:id="rId11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pageBreakBefore w:val="0"/>
      <w:rPr>
        <w:color w:val="666666"/>
        <w:sz w:val="16"/>
        <w:szCs w:val="16"/>
      </w:rPr>
    </w:pPr>
    <w:r w:rsidRPr="00000000" w:rsidDel="00000000" w:rsidR="00000000">
      <w:rPr>
        <w:color w:val="666666"/>
        <w:sz w:val="16"/>
        <w:szCs w:val="16"/>
        <w:rtl w:val="0"/>
      </w:rPr>
      <w:t xml:space="preserve">Seite </w:t>
    </w:r>
    <w:r w:rsidRPr="00000000" w:rsidDel="00000000" w:rsidR="00000000">
      <w:rPr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RPr="00000000" w:rsidDel="00000000" w:rsidR="00000000">
      <w:rPr>
        <w:color w:val="666666"/>
        <w:sz w:val="16"/>
        <w:szCs w:val="16"/>
        <w:rtl w:val="0"/>
      </w:rPr>
      <w:tab/>
      <w:tab/>
      <w:tab/>
      <w:tab/>
      <w:tab/>
      <w:tab/>
      <w:tab/>
      <w:tab/>
      <w:tab/>
      <w:t xml:space="preserve">Zuletzt aktualisiert: 30-09-2021</w:t>
    </w:r>
  </w:p>
  <w:p w:rsidRPr="00000000" w:rsidR="00000000" w:rsidDel="00000000" w:rsidP="00000000" w:rsidRDefault="00000000" w14:paraId="0000006C">
    <w:pPr>
      <w:pageBreakBefore w:val="0"/>
      <w:rPr>
        <w:sz w:val="16"/>
        <w:szCs w:val="16"/>
      </w:rPr>
    </w:pPr>
    <w:r w:rsidRPr="00000000" w:rsidDel="00000000" w:rsid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rPr/>
    </w:pPr>
    <w:r w:rsidRPr="00000000" w:rsidDel="00000000" w:rsidR="00000000">
      <w:rPr>
        <w:color w:val="666666"/>
        <w:sz w:val="16"/>
        <w:szCs w:val="16"/>
        <w:rtl w:val="0"/>
      </w:rPr>
      <w:t xml:space="preserve">Seite </w:t>
    </w:r>
    <w:r w:rsidRPr="00000000" w:rsidDel="00000000" w:rsidR="00000000">
      <w:rPr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RPr="00000000" w:rsidDel="00000000" w:rsidR="00000000">
      <w:rPr>
        <w:color w:val="666666"/>
        <w:sz w:val="16"/>
        <w:szCs w:val="16"/>
        <w:rtl w:val="0"/>
      </w:rPr>
      <w:tab/>
      <w:tab/>
      <w:tab/>
      <w:tab/>
      <w:tab/>
      <w:tab/>
      <w:tab/>
      <w:tab/>
      <w:tab/>
      <w:t xml:space="preserve">Zuletzt aktualisiert: 30-09-2021</w:t>
    </w: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pageBreakBefore w:val="0"/>
      <w:spacing w:line="276" w:lineRule="auto"/>
      <w:ind w:start="0" w:end="-234.09448818897602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KS4 - Darstellungen von Daten</w:t>
    </w:r>
  </w:p>
  <w:p>
    <w:pPr>
      <w:pageBreakBefore w:val="0"/>
      <w:spacing w:line="276" w:lineRule="auto"/>
      <w:ind w:start="0" w:end="-234.09448818897602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Lektion 8 - Darstellung von Text</w:t>
    </w:r>
  </w:p>
  <w:p>
    <w:pPr>
      <w:pageBreakBefore w:val="0"/>
      <w:spacing w:line="276" w:lineRule="auto"/>
      <w:ind w:start="0" w:end="-234.09448818897602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Arbeitsblatt für Lernende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spacing w:line="276" w:lineRule="auto"/>
      <w:ind w:end="-40.8661417322827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KS4 - Darstellungen von Daten</w:t>
    </w:r>
  </w:p>
  <w:p>
    <w:pPr>
      <w:spacing w:line="276" w:lineRule="auto"/>
      <w:ind w:end="-40.8661417322827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Lektion 8 - Darstellung von Text</w:t>
    </w:r>
  </w:p>
  <w:p>
    <w:pPr>
      <w:spacing w:line="276" w:lineRule="auto"/>
      <w:ind w:end="-40.8661417322827"/>
      <w:jc w:val="right"/>
      <w:rPr/>
    </w:pPr>
    <w:r w:rsidRPr="00000000" w:rsidDel="00000000" w:rsidR="00000000">
      <w:rPr>
        <w:sz w:val="15"/>
        <w:szCs w:val="15"/>
        <w:rtl w:val="0"/>
      </w:rPr>
      <w:t xml:space="preserve">Arbeitsblatt für Lernende</w:t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cd235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hAnsi="Quicksand" w:eastAsia="Quicksand" w:cs="Quicksand"/>
        <w:sz w:val="20"/>
        <w:szCs w:val="20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after="120" w:lineRule="auto"/>
    </w:pPr>
    <w:rPr>
      <w:rFonts w:ascii="Quicksand" w:hAnsi="Quicksand" w:eastAsia="Quicksand" w:cs="Quicksand"/>
      <w:sz w:val="33"/>
      <w:szCs w:val="33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after="120" w:lineRule="auto"/>
    </w:pPr>
    <w:rPr>
      <w:rFonts w:ascii="Quicksand Medium" w:hAnsi="Quicksand Medium" w:eastAsia="Quicksand Medium" w:cs="Quicksand Medium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rFonts w:ascii="Quicksand" w:hAnsi="Quicksand" w:eastAsia="Quicksand" w:cs="Quicksand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rFonts w:ascii="Quicksand SemiBold" w:hAnsi="Quicksand SemiBold" w:eastAsia="Quicksand SemiBold" w:cs="Quicksand SemiBo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120" w:after="120" w:lineRule="auto"/>
    </w:pPr>
    <w:rPr>
      <w:rFonts w:ascii="Quicksand SemiBold" w:hAnsi="Quicksand SemiBold" w:eastAsia="Quicksand SemiBold" w:cs="Quicksand SemiBold"/>
      <w:color w:val="cd2355"/>
      <w:sz w:val="45"/>
      <w:szCs w:val="45"/>
    </w:rPr>
  </w:style>
  <w:style w:type="paragraph" w:styleId="Subtitle">
    <w:name w:val="Subtitle"/>
    <w:basedOn w:val="Normal"/>
    <w:next w:val="Normal"/>
    <w:pPr>
      <w:keepNext w:val="1"/>
      <w:keepLines w:val="1"/>
      <w:spacing w:before="160" w:after="280" w:lineRule="auto"/>
    </w:pPr>
    <w:rPr>
      <w:b w:val="1"/>
      <w:color w:val="cd2355"/>
      <w:sz w:val="26"/>
      <w:szCs w:val="26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www.raspberrypi.org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spberrypi.org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the-cc.io/curriculu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SemiBold-regular.ttf"/><Relationship Id="rId4" Type="http://schemas.openxmlformats.org/officeDocument/2006/relationships/font" Target="fonts/QuicksandSemiBold-bold.ttf"/><Relationship Id="rId11" Type="http://schemas.openxmlformats.org/officeDocument/2006/relationships/font" Target="fonts/Handlee-regular.ttf"/><Relationship Id="rId10" Type="http://schemas.openxmlformats.org/officeDocument/2006/relationships/font" Target="fonts/QuicksandMedium-bold.ttf"/><Relationship Id="rId9" Type="http://schemas.openxmlformats.org/officeDocument/2006/relationships/font" Target="fonts/QuicksandMedium-regular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